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4B22" w14:textId="77777777" w:rsidR="0045619A" w:rsidRPr="00E755C6" w:rsidRDefault="0045619A" w:rsidP="00BD46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5C6">
        <w:rPr>
          <w:rFonts w:ascii="Times New Roman" w:hAnsi="Times New Roman" w:cs="Times New Roman"/>
          <w:b/>
          <w:bCs/>
          <w:sz w:val="28"/>
          <w:szCs w:val="28"/>
        </w:rPr>
        <w:t>BAP07 YURT DIŞI ARAŞTIRMA PROJESİ</w:t>
      </w:r>
    </w:p>
    <w:p w14:paraId="0F5280E1" w14:textId="43003EF7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BAİBÜ öğretim üyeleri ile doktora, uzmanlık ya da sanatta yeterlilik eğitimini tamamlamış Üniversite öğretim elemanlarının, yurt dışındaki üniversitelerde veya araştırma</w:t>
      </w:r>
      <w:r w:rsidR="00BD4634">
        <w:rPr>
          <w:rFonts w:ascii="Times New Roman" w:hAnsi="Times New Roman" w:cs="Times New Roman"/>
          <w:sz w:val="24"/>
          <w:szCs w:val="24"/>
        </w:rPr>
        <w:t xml:space="preserve"> e</w:t>
      </w:r>
      <w:r w:rsidRPr="00E755C6">
        <w:rPr>
          <w:rFonts w:ascii="Times New Roman" w:hAnsi="Times New Roman" w:cs="Times New Roman"/>
          <w:sz w:val="24"/>
          <w:szCs w:val="24"/>
        </w:rPr>
        <w:t>nstitülerinde/merkezlerinde araştırma yapmak, ortak proje geliştirmek ve iş birliğini artırmak amacıyla önerdikleri projelerdir.</w:t>
      </w:r>
    </w:p>
    <w:p w14:paraId="6B26EE35" w14:textId="220DEC0A" w:rsidR="0045619A" w:rsidRPr="00E755C6" w:rsidRDefault="00B45FF5" w:rsidP="00BD463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55C6">
        <w:rPr>
          <w:rFonts w:ascii="Times New Roman" w:hAnsi="Times New Roman" w:cs="Times New Roman"/>
          <w:b/>
          <w:bCs/>
          <w:sz w:val="26"/>
          <w:szCs w:val="26"/>
        </w:rPr>
        <w:t>BAŞVURU KOŞULLARI</w:t>
      </w:r>
    </w:p>
    <w:p w14:paraId="4F8D697B" w14:textId="77777777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a) Daha önce proje yürütücüsü olarak bu proje türünden proje desteği alınmamış olması,</w:t>
      </w:r>
    </w:p>
    <w:p w14:paraId="7F1461D5" w14:textId="77777777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b) Başvuru aşamasında çalışmanın yürütüleceği kuruluştan davet veya iş birliği yazısının alınması,</w:t>
      </w:r>
    </w:p>
    <w:p w14:paraId="53CBF24A" w14:textId="476360A4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 xml:space="preserve">c) TÜBİTAK </w:t>
      </w:r>
      <w:proofErr w:type="spellStart"/>
      <w:r w:rsidRPr="00E755C6">
        <w:rPr>
          <w:rFonts w:ascii="Times New Roman" w:hAnsi="Times New Roman" w:cs="Times New Roman"/>
          <w:sz w:val="24"/>
          <w:szCs w:val="24"/>
        </w:rPr>
        <w:t>BİDEB’in</w:t>
      </w:r>
      <w:proofErr w:type="spellEnd"/>
      <w:r w:rsidRPr="00E755C6">
        <w:rPr>
          <w:rFonts w:ascii="Times New Roman" w:hAnsi="Times New Roman" w:cs="Times New Roman"/>
          <w:sz w:val="24"/>
          <w:szCs w:val="24"/>
        </w:rPr>
        <w:t xml:space="preserve"> benzer desteklerine başvuru yapılıp ancak desteklenmediğine ilişkin resmi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yazının alınmış olması,</w:t>
      </w:r>
    </w:p>
    <w:p w14:paraId="630F9D0F" w14:textId="01C65ACB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d) Proje yürütücüsünün 2015 yılından itibaren BAP kapsamında yürütmüş olduğu projelerden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gerçekleştirmiş olduğu proje çıktılarını (makale, kitap, patent, ürün, sunum vb.) sisteme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yüklemiş olması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gerekmektedir.</w:t>
      </w:r>
    </w:p>
    <w:p w14:paraId="690930F9" w14:textId="0F0EFF07" w:rsidR="0045619A" w:rsidRPr="00E755C6" w:rsidRDefault="00B45FF5" w:rsidP="00BD463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55C6">
        <w:rPr>
          <w:rFonts w:ascii="Times New Roman" w:hAnsi="Times New Roman" w:cs="Times New Roman"/>
          <w:b/>
          <w:bCs/>
          <w:sz w:val="26"/>
          <w:szCs w:val="26"/>
        </w:rPr>
        <w:t>PROJE YÜRÜTÜCÜSÜ VE PROJE EKİBİ</w:t>
      </w:r>
    </w:p>
    <w:p w14:paraId="47901ECA" w14:textId="48E36710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Proje yürütücüsü Üniversitemiz mensubu öğretim üyeleri ile doktora, tıp veya diş hekimliğinde uzmanlık, sanatta yeterlilik unvanlarını almış Üniversitemiz mensubu öğretim elemanları olabilir. Proje ekibi,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yürütücü ve araştırmacılardan oluşur.</w:t>
      </w:r>
    </w:p>
    <w:p w14:paraId="5FA06C08" w14:textId="619EB082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Bilimsel araştırma projesinin yürütülebilmesi için proje yürütücüsü tarafından proje ekibinde yer verilen; öğretim elemanları, proje konusu ile ilgili lisans ve lisansüstü öğrenim görmekte olan öğrencileri ve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 xml:space="preserve">eğitimlerini tamamlamış, uzmanlığı nedeniyle projede görev verilen kişiler </w:t>
      </w:r>
      <w:proofErr w:type="gramStart"/>
      <w:r w:rsidRPr="00E755C6">
        <w:rPr>
          <w:rFonts w:ascii="Times New Roman" w:hAnsi="Times New Roman" w:cs="Times New Roman"/>
          <w:sz w:val="24"/>
          <w:szCs w:val="24"/>
        </w:rPr>
        <w:t>projede</w:t>
      </w:r>
      <w:proofErr w:type="gramEnd"/>
      <w:r w:rsidRPr="00E755C6">
        <w:rPr>
          <w:rFonts w:ascii="Times New Roman" w:hAnsi="Times New Roman" w:cs="Times New Roman"/>
          <w:sz w:val="24"/>
          <w:szCs w:val="24"/>
        </w:rPr>
        <w:t xml:space="preserve"> araştırmacı olabilirler.</w:t>
      </w:r>
    </w:p>
    <w:p w14:paraId="5A61CC47" w14:textId="285D618C" w:rsidR="00854233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Projede görev alacak araştırmacıları proje yürütücüsü belirler.</w:t>
      </w:r>
    </w:p>
    <w:p w14:paraId="4C0D8671" w14:textId="498B3428" w:rsidR="0045619A" w:rsidRPr="00E755C6" w:rsidRDefault="00B45FF5" w:rsidP="00BD463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55C6">
        <w:rPr>
          <w:rFonts w:ascii="Times New Roman" w:hAnsi="Times New Roman" w:cs="Times New Roman"/>
          <w:b/>
          <w:bCs/>
          <w:sz w:val="26"/>
          <w:szCs w:val="26"/>
        </w:rPr>
        <w:t>GÖREV ALINABİLECEK PROJE SAYISI SINIRI</w:t>
      </w:r>
    </w:p>
    <w:p w14:paraId="0FFD1AD2" w14:textId="6521933A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Bu proje türünde, yürütücü olarak eş zamanlı sadece 1 adet proje yürütülebilir. Projede araştırmacı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olarak görev alma sayısında herhangi bir sınırlama yoktur.</w:t>
      </w:r>
    </w:p>
    <w:p w14:paraId="7BFA9119" w14:textId="4ECC229C" w:rsidR="0045619A" w:rsidRPr="00E755C6" w:rsidRDefault="00B45FF5" w:rsidP="00BD463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55C6">
        <w:rPr>
          <w:rFonts w:ascii="Times New Roman" w:hAnsi="Times New Roman" w:cs="Times New Roman"/>
          <w:b/>
          <w:bCs/>
          <w:sz w:val="26"/>
          <w:szCs w:val="26"/>
        </w:rPr>
        <w:t>PROJE SÜRESİ</w:t>
      </w:r>
    </w:p>
    <w:p w14:paraId="70D43851" w14:textId="05114A69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Bu tür projelerin süresi en fazla 6 aydır. İhtiyaç halinde yürütücünün talebi üzerine Komisyon kararı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ile 3 ay ek süre verilebilir.</w:t>
      </w:r>
    </w:p>
    <w:p w14:paraId="18815E09" w14:textId="51C2FF88" w:rsidR="0045619A" w:rsidRPr="00E755C6" w:rsidRDefault="00B45FF5" w:rsidP="00BD463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55C6">
        <w:rPr>
          <w:rFonts w:ascii="Times New Roman" w:hAnsi="Times New Roman" w:cs="Times New Roman"/>
          <w:b/>
          <w:bCs/>
          <w:sz w:val="26"/>
          <w:szCs w:val="26"/>
        </w:rPr>
        <w:t>PROJE DESTEK MİKTARI</w:t>
      </w:r>
    </w:p>
    <w:p w14:paraId="3601343F" w14:textId="77777777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Bu tür projelerin bütçesi en fazla KDV dahil 25.000 TL olabilir. Bu tür projelere ek bütçe verilmez.</w:t>
      </w:r>
    </w:p>
    <w:p w14:paraId="2AFA480B" w14:textId="48A1233D" w:rsidR="00E755C6" w:rsidRDefault="00B45FF5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b/>
          <w:bCs/>
          <w:sz w:val="26"/>
          <w:szCs w:val="26"/>
        </w:rPr>
        <w:t>PROJE BAŞVURUSU İÇİN GEREKLİ BELGELER</w:t>
      </w:r>
      <w:r w:rsidRPr="00E75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BB562" w14:textId="0FC8F20B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Yürütücüler aşağıdaki belgeleri proje başvurusu aşamasında sistemin dosya ekleri alanına yüklemeleri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gerekmektedir.</w:t>
      </w:r>
    </w:p>
    <w:p w14:paraId="56AA6903" w14:textId="77777777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lastRenderedPageBreak/>
        <w:t>a) Davet veya İş Birliği Yazısı: Çalışmanın yürütüleceği yurt dışı kuruluştan alınacak olan belge,</w:t>
      </w:r>
    </w:p>
    <w:p w14:paraId="628B6DF5" w14:textId="77777777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b) TÜBİTAK BİDEB ve benzer desteklere başvuru yapılıp desteklenmediğine ilişkin resmi yazı.</w:t>
      </w:r>
    </w:p>
    <w:p w14:paraId="1A062FFD" w14:textId="0E9C1A17" w:rsidR="0045619A" w:rsidRPr="00E755C6" w:rsidRDefault="00B45FF5" w:rsidP="00BD463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55C6">
        <w:rPr>
          <w:rFonts w:ascii="Times New Roman" w:hAnsi="Times New Roman" w:cs="Times New Roman"/>
          <w:b/>
          <w:bCs/>
          <w:sz w:val="26"/>
          <w:szCs w:val="26"/>
        </w:rPr>
        <w:t>PROJE HARCAMA KALEMLERİ</w:t>
      </w:r>
    </w:p>
    <w:p w14:paraId="79017F2F" w14:textId="29FEF2B4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BAP kapsamında desteklenecek olan bu tür projelerden sadece 6245 sayılı Harcırah Kanunu hükümlerine göre seyahat giderleri karşılanacaktır. Projesi desteklenen öğretim elemanı yurtdışından döndüğü günden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itibaren en geç 10 gün içinde alınan ön ödeme ile ilgili belgeler (uçak bileti, pasaport giriş-çıkış sayfasının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fotokopisi, biniş kartları, toplu ulaşım fişleri, konaklama faturaları vb.) ile BAP Koordinasyon Birimine başvurarak, söz konusu ön ödemeyi kapatmak zorundadır. Bu süre zarfında kapatılmayan ön ödemeler için 6183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sayılı Amme Alacaklarının Tahsil Usulü Hakkında Kanunu hükümlerine göre gecikme zammı oranında faiz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uygulanarak ilgililerden tahsil edilecektir.</w:t>
      </w:r>
    </w:p>
    <w:p w14:paraId="49793399" w14:textId="32CFE7C8" w:rsidR="0045619A" w:rsidRPr="00E755C6" w:rsidRDefault="00B45FF5" w:rsidP="00BD463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55C6">
        <w:rPr>
          <w:rFonts w:ascii="Times New Roman" w:hAnsi="Times New Roman" w:cs="Times New Roman"/>
          <w:b/>
          <w:bCs/>
          <w:sz w:val="26"/>
          <w:szCs w:val="26"/>
        </w:rPr>
        <w:t>YAYIN ŞARTLARI</w:t>
      </w:r>
    </w:p>
    <w:p w14:paraId="0EF977DA" w14:textId="7765A62A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Bu kapsamdaki projelerin sonuçlarının bilimsel yayına veya aşağıda sayılan proje çıktılarından en az</w:t>
      </w:r>
      <w:r w:rsidR="00AF4F85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bir tanesine dönüştürülmesi zorunluluğu bulunmaktadır.</w:t>
      </w:r>
      <w:r w:rsidR="006E7230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 xml:space="preserve">Bu kapsamda desteklenen projelerin bitiş tarihini izleyen en geç bir yıl içinde; Web of </w:t>
      </w:r>
      <w:proofErr w:type="spellStart"/>
      <w:r w:rsidRPr="00E755C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755C6">
        <w:rPr>
          <w:rFonts w:ascii="Times New Roman" w:hAnsi="Times New Roman" w:cs="Times New Roman"/>
          <w:sz w:val="24"/>
          <w:szCs w:val="24"/>
        </w:rPr>
        <w:t>, TR</w:t>
      </w:r>
      <w:r w:rsidR="006E7230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Dizin veya uluslararası alan indeksleri kapsamındaki dergilerde yayımlanan makale, uluslararası bir kongre</w:t>
      </w:r>
      <w:r w:rsidR="006E7230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veya sempozyumda sunum, ISBN numarası almış kitap, kitap bölümü gibi proje çıktılarından en az bir tanesi</w:t>
      </w:r>
      <w:r w:rsidR="006E7230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üretilerek sisteme yüklenmesi gerekmektedir.</w:t>
      </w:r>
    </w:p>
    <w:p w14:paraId="7C5397A5" w14:textId="7AC718FF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  <w:r w:rsidRPr="00E755C6">
        <w:rPr>
          <w:rFonts w:ascii="Times New Roman" w:hAnsi="Times New Roman" w:cs="Times New Roman"/>
          <w:sz w:val="24"/>
          <w:szCs w:val="24"/>
        </w:rPr>
        <w:t>Proje çıktılarında araştırmacıların Bolu Abant İzzet Baysal Üniversitesi’ni adres göstermeleri ve teşekkür kısmında proje numarası ile BAP desteğini belirtmeleri zorunludur. Bu şartı sağlamayan yayınlar, proje</w:t>
      </w:r>
      <w:r w:rsidR="006E7230" w:rsidRPr="00E755C6">
        <w:rPr>
          <w:rFonts w:ascii="Times New Roman" w:hAnsi="Times New Roman" w:cs="Times New Roman"/>
          <w:sz w:val="24"/>
          <w:szCs w:val="24"/>
        </w:rPr>
        <w:t xml:space="preserve"> </w:t>
      </w:r>
      <w:r w:rsidRPr="00E755C6">
        <w:rPr>
          <w:rFonts w:ascii="Times New Roman" w:hAnsi="Times New Roman" w:cs="Times New Roman"/>
          <w:sz w:val="24"/>
          <w:szCs w:val="24"/>
        </w:rPr>
        <w:t>kapsamında yapılmış yayın olarak değerlendirilmeyecektir.</w:t>
      </w:r>
    </w:p>
    <w:p w14:paraId="6274BC50" w14:textId="77777777" w:rsidR="0045619A" w:rsidRPr="00E755C6" w:rsidRDefault="0045619A" w:rsidP="00BD4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619A" w:rsidRPr="00E7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9A"/>
    <w:rsid w:val="00090167"/>
    <w:rsid w:val="000E203A"/>
    <w:rsid w:val="0045619A"/>
    <w:rsid w:val="004912B7"/>
    <w:rsid w:val="006E7230"/>
    <w:rsid w:val="00854233"/>
    <w:rsid w:val="00AF4F85"/>
    <w:rsid w:val="00B45FF5"/>
    <w:rsid w:val="00BD4634"/>
    <w:rsid w:val="00E7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E0AA"/>
  <w15:chartTrackingRefBased/>
  <w15:docId w15:val="{C703A64D-824D-44E7-AF08-269346DA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561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561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561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561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1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61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61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61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61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61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561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561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5619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5619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5619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5619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5619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5619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561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6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561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561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561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5619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5619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5619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61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5619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561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Guven</dc:creator>
  <cp:keywords/>
  <dc:description/>
  <cp:lastModifiedBy>sevda Guven</cp:lastModifiedBy>
  <cp:revision>6</cp:revision>
  <dcterms:created xsi:type="dcterms:W3CDTF">2024-01-08T07:23:00Z</dcterms:created>
  <dcterms:modified xsi:type="dcterms:W3CDTF">2024-01-08T10:02:00Z</dcterms:modified>
</cp:coreProperties>
</file>